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AGHIN NYZAM</w:t>
      </w:r>
    </w:p>
    <w:p>
      <w:pPr>
        <w:pStyle w:val="Subtitle"/>
      </w:pPr>
      <w:r>
        <w:t>Architect and Interior Designer</w:t>
      </w:r>
    </w:p>
    <w:p>
      <w:pPr>
        <w:keepNext/>
        <w:spacing w:after="40"/>
      </w:pPr>
      <w:r>
        <w:rPr>
          <w:b w:val="0"/>
          <w:sz w:val="21"/>
        </w:rPr>
        <w:t xml:space="preserve">Dubai, UAE  |  +971 54 705 9369  |  </w:t>
      </w:r>
      <w:hyperlink r:id="rId9">
        <w:r>
          <w:rPr>
            <w:color w:val="000000"/>
            <w:sz w:val="21"/>
          </w:rPr>
          <w:t>aaigha03@gmail.com</w:t>
        </w:r>
      </w:hyperlink>
    </w:p>
    <w:p>
      <w:pPr>
        <w:keepNext/>
        <w:spacing w:after="0"/>
      </w:pPr>
      <w:r>
        <w:rPr>
          <w:b w:val="0"/>
        </w:rPr>
      </w:r>
      <w:hyperlink r:id="rId10">
        <w:r>
          <w:rPr>
            <w:color w:val="000000"/>
            <w:sz w:val="21"/>
          </w:rPr>
          <w:t>linkedin.com/in/aghin-nyzam-a04542355</w:t>
        </w:r>
      </w:hyperlink>
    </w:p>
    <w:p>
      <w:pPr>
        <w:pStyle w:val="Heading1"/>
      </w:pPr>
      <w:r>
        <w:t>PROFESSIONAL SUMMARY</w:t>
      </w:r>
    </w:p>
    <w:p>
      <w:pPr>
        <w:keepNext w:val="0"/>
        <w:spacing w:after="80"/>
      </w:pPr>
      <w:r>
        <w:rPr>
          <w:b w:val="0"/>
        </w:rPr>
        <w:t>Architect and Interior Designer with project experience in the UAE and India across luxury residential, commercial, retail, healthcare and educational interiors. Independently managed six luxury projects with a combined contract value of approximately AED 2.5 million. Skilled in concept development, space planning, technical documentation, 3D visualization and coordination through execution.</w:t>
      </w:r>
    </w:p>
    <w:p>
      <w:pPr>
        <w:pStyle w:val="Heading1"/>
      </w:pPr>
      <w:r>
        <w:t>CORE SKILLS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Design: </w:t>
      </w:r>
      <w:r>
        <w:t>Concept development, space planning, mood boards, material palettes, architectural and interior design.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Technical: </w:t>
      </w:r>
      <w:r>
        <w:t>Construction documentation, technical drawings, joinery detailing, BIM modelling, 3D visualization, FF&amp;E selection and specification.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Delivery: </w:t>
      </w:r>
      <w:r>
        <w:t>Material sourcing, vendor coordination, client presentations, consultant and site team coordination, project execution.</w:t>
      </w:r>
    </w:p>
    <w:p>
      <w:pPr>
        <w:pStyle w:val="Heading1"/>
      </w:pPr>
      <w:r>
        <w:t>PROFESSIONAL EXPERIENCE</w:t>
      </w:r>
    </w:p>
    <w:p>
      <w:pPr>
        <w:pStyle w:val="Heading2"/>
        <w:spacing w:before="0"/>
      </w:pPr>
      <w:r>
        <w:t>Interior Architect</w:t>
      </w:r>
    </w:p>
    <w:p>
      <w:pPr>
        <w:keepNext/>
        <w:tabs>
          <w:tab w:pos="10224" w:val="right"/>
        </w:tabs>
        <w:spacing w:after="100"/>
      </w:pPr>
      <w:r>
        <w:rPr>
          <w:b w:val="0"/>
          <w:sz w:val="21"/>
        </w:rPr>
      </w:r>
      <w:r>
        <w:rPr>
          <w:sz w:val="21"/>
        </w:rPr>
        <w:t>Aljawda Alfarida Technical LLC | Dubai, UAE</w:t>
      </w:r>
      <w:r>
        <w:rPr>
          <w:sz w:val="21"/>
        </w:rPr>
        <w:tab/>
        <w:t>Jul 2025 - Present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Develop architectural and interior design solutions for commercial and residential projects across the UAE.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Refine space plans and circulation in high-traffic interiors to reduce bottlenecks and make effective use of available space.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Integrate sustainable materials, lighting strategies and furniture, fixtures and equipment (FF&amp;E) specifications into interior design proposals.</w:t>
      </w:r>
    </w:p>
    <w:p>
      <w:pPr>
        <w:pStyle w:val="Heading2"/>
      </w:pPr>
      <w:r>
        <w:t>Freelance Architect and Interior Designer</w:t>
      </w:r>
    </w:p>
    <w:p>
      <w:pPr>
        <w:keepNext/>
        <w:tabs>
          <w:tab w:pos="10224" w:val="right"/>
        </w:tabs>
        <w:spacing w:after="100"/>
      </w:pPr>
      <w:r>
        <w:rPr>
          <w:b w:val="0"/>
          <w:sz w:val="21"/>
        </w:rPr>
      </w:r>
      <w:r>
        <w:rPr>
          <w:sz w:val="21"/>
        </w:rPr>
        <w:t>Independent practice | Dubai, UAE</w:t>
      </w:r>
      <w:r>
        <w:rPr>
          <w:sz w:val="21"/>
        </w:rPr>
        <w:tab/>
        <w:t>Feb 2025 - Jul 2025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Managed architectural and interior design assignments from concept to completion for clients and design studios across the UAE, including confidential projects.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Delivered design and remote coordination for the Yas World Ferrari Showroom renovation and the Yas Island basement pantry office for Miral Group.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Developed architectural and interior design solutions for the KU University laboratory and SNO Dental Clinic.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Prepared space plans, 3D models and material selections, and led client consultations throughout the design process.</w:t>
      </w:r>
    </w:p>
    <w:p>
      <w:pPr>
        <w:pStyle w:val="Heading1"/>
        <w:pageBreakBefore/>
        <w:spacing w:before="0"/>
      </w:pPr>
      <w:r>
        <w:t>PROFESSIONAL EXPERIENCE CONTINUED</w:t>
      </w:r>
    </w:p>
    <w:p>
      <w:pPr>
        <w:pStyle w:val="Heading2"/>
        <w:spacing w:before="0"/>
      </w:pPr>
      <w:r>
        <w:t>Architect and Interior Designer</w:t>
      </w:r>
    </w:p>
    <w:p>
      <w:pPr>
        <w:keepNext/>
        <w:tabs>
          <w:tab w:pos="10224" w:val="right"/>
        </w:tabs>
        <w:spacing w:after="100"/>
      </w:pPr>
      <w:r>
        <w:rPr>
          <w:b w:val="0"/>
          <w:sz w:val="21"/>
        </w:rPr>
      </w:r>
      <w:r>
        <w:rPr>
          <w:sz w:val="21"/>
        </w:rPr>
        <w:t>ZXI Interiors and Architects | Dubai, UAE</w:t>
      </w:r>
      <w:r>
        <w:rPr>
          <w:sz w:val="21"/>
        </w:rPr>
        <w:tab/>
        <w:t>Jul 2023 - Feb 2025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Independently managed six luxury projects with a combined contract value of approximately AED 2.5 million, leading design and execution.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Delivered architectural and interior design for a luxury residence of more than 12,000 sq ft, with high-end finishes and bespoke space planning.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Selected and coordinated imports of premium German furniture and fittings, including Rolf Benz, for luxury interiors.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Liaised with private clients, construction teams and the firm's UAE wing to coordinate project requirements and design decisions.</w:t>
      </w:r>
    </w:p>
    <w:p>
      <w:pPr>
        <w:pStyle w:val="Heading2"/>
      </w:pPr>
      <w:r>
        <w:t>Architectural Intern</w:t>
      </w:r>
    </w:p>
    <w:p>
      <w:pPr>
        <w:keepNext/>
        <w:tabs>
          <w:tab w:pos="10224" w:val="right"/>
        </w:tabs>
        <w:spacing w:after="100"/>
      </w:pPr>
      <w:r>
        <w:rPr>
          <w:b w:val="0"/>
          <w:sz w:val="21"/>
        </w:rPr>
      </w:r>
      <w:r>
        <w:rPr>
          <w:sz w:val="21"/>
        </w:rPr>
        <w:t>Deepak Mehta Architects</w:t>
      </w:r>
      <w:r>
        <w:rPr>
          <w:sz w:val="21"/>
        </w:rPr>
        <w:tab/>
        <w:t>Feb 2022 - Aug 2022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Supported architectural design and presentation drawings for high-end residential and commercial projects, including work for the Adani Group.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Developed 3D models and renderings with the visualization team for concept presentations and design approvals.</w:t>
      </w:r>
    </w:p>
    <w:p>
      <w:pPr>
        <w:pStyle w:val="ListBullet"/>
        <w:keepLines/>
        <w:spacing w:after="100"/>
        <w:ind w:left="220" w:hanging="220"/>
        <w:numPr>
          <w:ilvl w:val="0"/>
          <w:numId w:val="42"/>
        </w:numPr>
      </w:pPr>
      <w:r>
        <w:t>Researched materials, assembled mood boards and coordinated with vendors; participated in client briefings and design meetings.</w:t>
      </w:r>
    </w:p>
    <w:p>
      <w:pPr>
        <w:pStyle w:val="Heading1"/>
      </w:pPr>
      <w:r>
        <w:t>SOFTWARE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CAD and BIM: </w:t>
      </w:r>
      <w:r>
        <w:t>AutoCAD, Revit, BIM 360, Navisworks.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Modelling and rendering: </w:t>
      </w:r>
      <w:r>
        <w:t>SketchUp, Rhino, Grasshopper, V-Ray, Lumion.</w:t>
      </w:r>
    </w:p>
    <w:p>
      <w:pPr>
        <w:keepNext w:val="0"/>
        <w:spacing w:after="80"/>
      </w:pPr>
      <w:r>
        <w:rPr>
          <w:b w:val="0"/>
        </w:rPr>
      </w:r>
      <w:r>
        <w:rPr>
          <w:b/>
        </w:rPr>
        <w:t xml:space="preserve">Presentation and productivity: </w:t>
      </w:r>
      <w:r>
        <w:t>Adobe Suite, Microsoft Office.</w:t>
      </w:r>
    </w:p>
    <w:p>
      <w:pPr>
        <w:pStyle w:val="Heading1"/>
      </w:pPr>
      <w:r>
        <w:t>EDUCATION</w:t>
      </w:r>
    </w:p>
    <w:p>
      <w:pPr>
        <w:keepNext/>
        <w:spacing w:after="40"/>
      </w:pPr>
      <w:r>
        <w:rPr>
          <w:b/>
        </w:rPr>
        <w:t>Bachelor of Architecture</w:t>
      </w:r>
    </w:p>
    <w:p>
      <w:pPr>
        <w:keepNext w:val="0"/>
        <w:tabs>
          <w:tab w:pos="10224" w:val="right"/>
        </w:tabs>
        <w:spacing w:after="0"/>
      </w:pPr>
      <w:r>
        <w:rPr>
          <w:b w:val="0"/>
        </w:rPr>
      </w:r>
      <w:r>
        <w:t>University of Calicut, India</w:t>
      </w:r>
      <w:r>
        <w:tab/>
        <w:t>Aug 2018 - Mar 2023</w:t>
      </w:r>
    </w:p>
    <w:p>
      <w:pPr>
        <w:pStyle w:val="Heading1"/>
      </w:pPr>
      <w:r>
        <w:t>CERTIFICATIONS AND TRAINING</w:t>
      </w:r>
    </w:p>
    <w:p>
      <w:pPr>
        <w:keepNext w:val="0"/>
        <w:spacing w:after="80"/>
      </w:pPr>
      <w:r>
        <w:rPr>
          <w:b w:val="0"/>
        </w:rPr>
        <w:t>Council of Architecture (COA) - Certified Architect</w:t>
      </w:r>
    </w:p>
    <w:p>
      <w:pPr>
        <w:keepNext w:val="0"/>
        <w:spacing w:after="80"/>
      </w:pPr>
      <w:r>
        <w:rPr>
          <w:b w:val="0"/>
        </w:rPr>
        <w:t>BIM Architecture - Revit, BIM 360 and Navisworks | Dec 2023</w:t>
      </w:r>
    </w:p>
    <w:p>
      <w:pPr>
        <w:keepNext w:val="0"/>
        <w:spacing w:after="0"/>
      </w:pPr>
      <w:r>
        <w:rPr>
          <w:b w:val="0"/>
        </w:rPr>
        <w:t>Parametric Architecture - Rhino and Grasshopper</w:t>
      </w:r>
    </w:p>
    <w:p>
      <w:pPr>
        <w:pStyle w:val="Heading1"/>
      </w:pPr>
      <w:r>
        <w:t>LANGUAGES</w:t>
      </w:r>
    </w:p>
    <w:p>
      <w:pPr>
        <w:keepNext w:val="0"/>
        <w:spacing w:after="0"/>
      </w:pPr>
      <w:r>
        <w:rPr>
          <w:b w:val="0"/>
        </w:rPr>
        <w:t>English - Fluent | Malayalam - Native | Hindi and Tamil - Conversational</w:t>
      </w:r>
    </w:p>
    <w:sectPr w:rsidR="00FC693F" w:rsidRPr="0006063C" w:rsidSect="00034616">
      <w:pgSz w:w="12240" w:h="15840"/>
      <w:pgMar w:top="893" w:right="1008" w:bottom="893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2">
    <w:multiLevelType w:val="singleLevel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Arial" w:hAnsi="Arial"/>
      </w:rPr>
    </w:lvl>
  </w:abstract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before="0" w:after="8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100" w:line="252" w:lineRule="auto"/>
    </w:pPr>
    <w:rPr>
      <w:rFonts w:asciiTheme="majorHAnsi" w:eastAsiaTheme="majorEastAsia" w:hAnsiTheme="majorHAnsi" w:cstheme="majorBidi" w:ascii="Arial" w:hAnsi="Arial"/>
      <w:b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before="0" w:after="80" w:line="252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aaigha03@gmail.com" TargetMode="External"/><Relationship Id="rId10" Type="http://schemas.openxmlformats.org/officeDocument/2006/relationships/hyperlink" Target="https://www.linkedin.com/in/aghin-nyzam-a045423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Aghin Nyzam Architect and Interior Designer CV</dc:title>
  <dc:subject>Professional CV</dc:subject>
  <dc:creator>Aghin Nyzam</dc:creator>
  <cp:keywords>Architecture, Interior Design, Space Planning, Technical Documentation, BIM, 3D Visualization, Project Coordination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